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A8E12" w14:textId="01D9E1B3" w:rsidR="0073512C" w:rsidRDefault="0073512C" w:rsidP="00584A1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7645834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№1</w:t>
      </w:r>
    </w:p>
    <w:p w14:paraId="19F2E7E5" w14:textId="589E882A" w:rsidR="00584A1D" w:rsidRPr="00DA04B5" w:rsidRDefault="00584A1D" w:rsidP="00584A1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bookmarkEnd w:id="0"/>
    <w:p w14:paraId="16B70C71" w14:textId="77777777" w:rsidR="00584A1D" w:rsidRDefault="00584A1D" w:rsidP="00584A1D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651323" w14:textId="77777777" w:rsidR="00584A1D" w:rsidRPr="008D21D0" w:rsidRDefault="00584A1D" w:rsidP="00584A1D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D17E02" w14:textId="77777777" w:rsidR="00E53665" w:rsidRPr="00343AD0" w:rsidRDefault="00717EA3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ТЕХНИЧЕСКОЕ ЗАДАНИЕ</w:t>
      </w:r>
    </w:p>
    <w:p w14:paraId="00DC1C86" w14:textId="77777777" w:rsidR="00E53665" w:rsidRPr="00343AD0" w:rsidRDefault="00E53665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«на проектирование:</w:t>
      </w:r>
    </w:p>
    <w:p w14:paraId="173EF5A8" w14:textId="77777777" w:rsidR="00E53665" w:rsidRPr="00343AD0" w:rsidRDefault="00343AD0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Дополнения к технологической схеме разработки</w:t>
      </w:r>
      <w:r w:rsidR="00E53665"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="006B452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Ашировск</w:t>
      </w:r>
      <w:r w:rsidR="00717EA3"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ого</w:t>
      </w:r>
      <w:r w:rsidR="00E53665"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="006B452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газонефтя</w:t>
      </w:r>
      <w:r w:rsidR="00E53665"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ного месторождения Оренбургской области»</w:t>
      </w:r>
    </w:p>
    <w:p w14:paraId="6562F19E" w14:textId="77777777" w:rsidR="00E53665" w:rsidRPr="00343AD0" w:rsidRDefault="00E53665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14:paraId="1FDC1999" w14:textId="77777777" w:rsidR="00E53665" w:rsidRPr="00343AD0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Цель работы.</w:t>
      </w:r>
    </w:p>
    <w:p w14:paraId="59CEC09F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AD0">
        <w:rPr>
          <w:rFonts w:ascii="Times New Roman" w:eastAsia="Calibri" w:hAnsi="Times New Roman" w:cs="Times New Roman"/>
          <w:sz w:val="24"/>
          <w:szCs w:val="24"/>
        </w:rPr>
        <w:t>Составление проектного технологического документа, основанного на геолого-технологической модели с обоснованием режимов работы залежей, содержащего оптимальный вариант разработки месторождения, обеспечивающий наиболее полное извлечение запасов нефти, и согласование проектного технологического документа с органом, уполномоченным в соответствии с действующим законодательством на рассмотрение и согласование проектной и технической документации на разработку месторождений полезных ископаемых («Уполномоченный орган»).</w:t>
      </w:r>
    </w:p>
    <w:p w14:paraId="6BC07CE2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83E43C" w14:textId="77777777" w:rsidR="00E53665" w:rsidRPr="00343AD0" w:rsidRDefault="00E53665" w:rsidP="00E5366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D7AEA3" w14:textId="77777777" w:rsidR="00E53665" w:rsidRPr="00D62949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9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Основание для разработки документации.</w:t>
      </w:r>
    </w:p>
    <w:p w14:paraId="755358B6" w14:textId="77777777" w:rsidR="00E53665" w:rsidRPr="006B4521" w:rsidRDefault="00E53665" w:rsidP="00E53665">
      <w:pPr>
        <w:widowControl w:val="0"/>
        <w:numPr>
          <w:ilvl w:val="1"/>
          <w:numId w:val="1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hanging="2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B4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Лицензионное соглашение </w:t>
      </w:r>
      <w:r w:rsidR="00F63421" w:rsidRPr="006B4521">
        <w:rPr>
          <w:rFonts w:ascii="Times New Roman" w:eastAsia="Calibri" w:hAnsi="Times New Roman" w:cs="Times New Roman"/>
          <w:sz w:val="24"/>
          <w:szCs w:val="24"/>
        </w:rPr>
        <w:t xml:space="preserve">ОРБ 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16026 НР от 18</w:t>
      </w:r>
      <w:r w:rsidR="00F63421" w:rsidRPr="006B4521">
        <w:rPr>
          <w:rFonts w:ascii="Times New Roman" w:eastAsia="Calibri" w:hAnsi="Times New Roman" w:cs="Times New Roman"/>
          <w:sz w:val="24"/>
          <w:szCs w:val="24"/>
        </w:rPr>
        <w:t>.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03</w:t>
      </w:r>
      <w:r w:rsidR="00F63421" w:rsidRPr="006B4521">
        <w:rPr>
          <w:rFonts w:ascii="Times New Roman" w:eastAsia="Calibri" w:hAnsi="Times New Roman" w:cs="Times New Roman"/>
          <w:sz w:val="24"/>
          <w:szCs w:val="24"/>
        </w:rPr>
        <w:t>.201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6</w:t>
      </w:r>
      <w:r w:rsidRPr="006B452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97F327C" w14:textId="77777777" w:rsidR="00E53665" w:rsidRPr="00D62949" w:rsidRDefault="00E53665" w:rsidP="00E53665">
      <w:pPr>
        <w:widowControl w:val="0"/>
        <w:numPr>
          <w:ilvl w:val="1"/>
          <w:numId w:val="1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62949" w:rsidRPr="00D62949">
        <w:rPr>
          <w:rFonts w:ascii="Times New Roman" w:eastAsia="Calibri" w:hAnsi="Times New Roman" w:cs="Times New Roman"/>
          <w:sz w:val="24"/>
          <w:szCs w:val="24"/>
        </w:rPr>
        <w:t>Необходимость актуализации проектных уровней добычи нефти.</w:t>
      </w:r>
    </w:p>
    <w:p w14:paraId="3FC075F8" w14:textId="77777777" w:rsidR="00E53665" w:rsidRPr="00343AD0" w:rsidRDefault="00E53665" w:rsidP="00E53665">
      <w:pPr>
        <w:spacing w:after="0" w:line="240" w:lineRule="auto"/>
        <w:ind w:left="8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7A8A67" w14:textId="77777777" w:rsidR="00E53665" w:rsidRPr="00343AD0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Краткие сведения по объекту.</w:t>
      </w:r>
    </w:p>
    <w:p w14:paraId="591C6D0E" w14:textId="77777777" w:rsidR="00E53665" w:rsidRPr="006B4521" w:rsidRDefault="00E53665" w:rsidP="00E536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4521">
        <w:rPr>
          <w:rFonts w:ascii="Times New Roman" w:eastAsia="Calibri" w:hAnsi="Times New Roman" w:cs="Times New Roman"/>
          <w:sz w:val="24"/>
          <w:szCs w:val="24"/>
        </w:rPr>
        <w:t>3.1.</w:t>
      </w:r>
      <w:r w:rsidRPr="006B4521">
        <w:rPr>
          <w:rFonts w:ascii="Times New Roman" w:eastAsia="Calibri" w:hAnsi="Times New Roman" w:cs="Times New Roman"/>
          <w:sz w:val="24"/>
          <w:szCs w:val="24"/>
        </w:rPr>
        <w:tab/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Ашировск</w:t>
      </w:r>
      <w:r w:rsidR="00717EA3" w:rsidRPr="006B4521">
        <w:rPr>
          <w:rFonts w:ascii="Times New Roman" w:eastAsia="Calibri" w:hAnsi="Times New Roman" w:cs="Times New Roman"/>
          <w:sz w:val="24"/>
          <w:szCs w:val="24"/>
        </w:rPr>
        <w:t>ое</w:t>
      </w:r>
      <w:r w:rsidRPr="006B45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газо</w:t>
      </w:r>
      <w:r w:rsidRPr="006B4521">
        <w:rPr>
          <w:rFonts w:ascii="Times New Roman" w:eastAsia="Calibri" w:hAnsi="Times New Roman" w:cs="Times New Roman"/>
          <w:sz w:val="24"/>
          <w:szCs w:val="24"/>
        </w:rPr>
        <w:t xml:space="preserve">нефтяное месторождение расположено на территории 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Асекеевского и Матвеевского</w:t>
      </w:r>
      <w:r w:rsidR="00253ACE" w:rsidRPr="006B45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452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</w:t>
      </w:r>
      <w:r w:rsidR="006B4521" w:rsidRPr="006B4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</w:t>
      </w:r>
      <w:r w:rsidR="00253ACE" w:rsidRPr="006B452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</w:t>
      </w:r>
      <w:r w:rsidR="006B4521" w:rsidRPr="006B452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6B4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Оренбургской области.</w:t>
      </w:r>
    </w:p>
    <w:p w14:paraId="3290918C" w14:textId="77777777" w:rsidR="00E53665" w:rsidRPr="006B4521" w:rsidRDefault="00E53665" w:rsidP="002664C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6B4521">
        <w:rPr>
          <w:rFonts w:ascii="Times New Roman" w:eastAsia="Calibri" w:hAnsi="Times New Roman" w:cs="Times New Roman"/>
          <w:sz w:val="24"/>
          <w:szCs w:val="24"/>
        </w:rPr>
        <w:t>3.2.</w:t>
      </w:r>
      <w:r w:rsidRPr="006B4521">
        <w:rPr>
          <w:rFonts w:ascii="Times New Roman" w:eastAsia="Calibri" w:hAnsi="Times New Roman" w:cs="Times New Roman"/>
          <w:sz w:val="24"/>
          <w:szCs w:val="24"/>
        </w:rPr>
        <w:tab/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Промышленно нефтеносносными на месторождении являются карбонатные отложения артинского яруса (P</w:t>
      </w:r>
      <w:r w:rsidR="006B4521" w:rsidRPr="006B4521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ar, пласт Рv) нижней перми, турнейского яруса (С</w:t>
      </w:r>
      <w:r w:rsidR="006B4521" w:rsidRPr="006B4521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t, пласт T</w:t>
      </w:r>
      <w:r w:rsidR="006B4521" w:rsidRPr="0063770B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) нижнего карбона, афонинского горизонта (D</w:t>
      </w:r>
      <w:r w:rsidR="006B4521" w:rsidRPr="006B4521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af, пласт Дv) среднего девона и терригенные отложения бобриковского горизонта (C</w:t>
      </w:r>
      <w:r w:rsidR="006B4521" w:rsidRPr="006B4521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bb, пласт Б</w:t>
      </w:r>
      <w:r w:rsidR="006B4521" w:rsidRPr="0063770B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) нижнего карбона, пашийского горизонта (D</w:t>
      </w:r>
      <w:r w:rsidR="006B4521" w:rsidRPr="006B4521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ps, пласты Д</w:t>
      </w:r>
      <w:r w:rsidR="006B4521" w:rsidRPr="0063770B">
        <w:rPr>
          <w:rFonts w:ascii="Times New Roman" w:eastAsia="Calibri" w:hAnsi="Times New Roman" w:cs="Times New Roman"/>
          <w:sz w:val="24"/>
          <w:szCs w:val="24"/>
          <w:vertAlign w:val="subscript"/>
        </w:rPr>
        <w:t>0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, Д</w:t>
      </w:r>
      <w:r w:rsidR="006B4521" w:rsidRPr="0063770B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) верхнего девона.</w:t>
      </w:r>
    </w:p>
    <w:p w14:paraId="6F2C6B11" w14:textId="77777777" w:rsidR="00343AD0" w:rsidRPr="006B4521" w:rsidRDefault="00E53665" w:rsidP="00E32D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4521">
        <w:rPr>
          <w:rFonts w:ascii="Times New Roman" w:eastAsia="Calibri" w:hAnsi="Times New Roman" w:cs="Times New Roman"/>
          <w:sz w:val="24"/>
          <w:szCs w:val="24"/>
        </w:rPr>
        <w:t>3.3.</w:t>
      </w:r>
      <w:r w:rsidRPr="006B4521">
        <w:rPr>
          <w:rFonts w:ascii="Times New Roman" w:eastAsia="Calibri" w:hAnsi="Times New Roman" w:cs="Times New Roman"/>
          <w:sz w:val="24"/>
          <w:szCs w:val="24"/>
        </w:rPr>
        <w:tab/>
        <w:t>На государственном балансе по состоянию на 01.01.202</w:t>
      </w:r>
      <w:r w:rsidR="00017F6B" w:rsidRPr="006B4521">
        <w:rPr>
          <w:rFonts w:ascii="Times New Roman" w:eastAsia="Calibri" w:hAnsi="Times New Roman" w:cs="Times New Roman"/>
          <w:sz w:val="24"/>
          <w:szCs w:val="24"/>
        </w:rPr>
        <w:t>4</w:t>
      </w:r>
      <w:r w:rsidRPr="006B4521">
        <w:rPr>
          <w:rFonts w:ascii="Times New Roman" w:eastAsia="Calibri" w:hAnsi="Times New Roman" w:cs="Times New Roman"/>
          <w:sz w:val="24"/>
          <w:szCs w:val="24"/>
        </w:rPr>
        <w:t xml:space="preserve"> числятся</w:t>
      </w:r>
      <w:r w:rsidR="003926F1" w:rsidRPr="006B4521">
        <w:rPr>
          <w:rFonts w:ascii="Times New Roman" w:eastAsia="Calibri" w:hAnsi="Times New Roman" w:cs="Times New Roman"/>
          <w:sz w:val="24"/>
          <w:szCs w:val="24"/>
        </w:rPr>
        <w:t xml:space="preserve"> начальные</w:t>
      </w:r>
      <w:r w:rsidRPr="006B4521">
        <w:rPr>
          <w:rFonts w:ascii="Times New Roman" w:eastAsia="Calibri" w:hAnsi="Times New Roman" w:cs="Times New Roman"/>
          <w:sz w:val="24"/>
          <w:szCs w:val="24"/>
        </w:rPr>
        <w:t xml:space="preserve"> запасы </w:t>
      </w:r>
      <w:r w:rsidRPr="00DC3BAE">
        <w:rPr>
          <w:rFonts w:ascii="Times New Roman" w:eastAsia="Calibri" w:hAnsi="Times New Roman" w:cs="Times New Roman"/>
          <w:sz w:val="24"/>
          <w:szCs w:val="24"/>
        </w:rPr>
        <w:t xml:space="preserve">нефти и растворенного газа, по категориям </w:t>
      </w:r>
      <w:r w:rsidR="003A2FB5" w:rsidRPr="00DC3BAE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="003A2FB5" w:rsidRPr="00DC3BAE">
        <w:rPr>
          <w:rFonts w:ascii="Times New Roman" w:eastAsia="Calibri" w:hAnsi="Times New Roman" w:cs="Times New Roman"/>
          <w:sz w:val="24"/>
          <w:szCs w:val="24"/>
        </w:rPr>
        <w:t>+</w:t>
      </w:r>
      <w:r w:rsidR="003A2FB5" w:rsidRPr="00DC3BAE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DC3BAE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3A2FB5" w:rsidRPr="00DC3BAE">
        <w:rPr>
          <w:rFonts w:ascii="Times New Roman" w:eastAsia="Calibri" w:hAnsi="Times New Roman" w:cs="Times New Roman"/>
          <w:sz w:val="24"/>
          <w:szCs w:val="24"/>
        </w:rPr>
        <w:t xml:space="preserve"> и B</w:t>
      </w:r>
      <w:r w:rsidRPr="00DC3BAE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DC3BAE">
        <w:rPr>
          <w:rFonts w:ascii="Times New Roman" w:eastAsia="Calibri" w:hAnsi="Times New Roman" w:cs="Times New Roman"/>
          <w:sz w:val="24"/>
          <w:szCs w:val="24"/>
        </w:rPr>
        <w:t xml:space="preserve">: нефти – </w:t>
      </w:r>
      <w:r w:rsidR="006B4521" w:rsidRPr="00DC3BAE">
        <w:rPr>
          <w:rFonts w:ascii="Times New Roman" w:eastAsia="Calibri" w:hAnsi="Times New Roman" w:cs="Times New Roman"/>
          <w:sz w:val="24"/>
          <w:szCs w:val="24"/>
        </w:rPr>
        <w:t>35</w:t>
      </w:r>
      <w:r w:rsidR="003A2FB5" w:rsidRPr="00DC3BAE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6B4521" w:rsidRPr="00DC3BAE">
        <w:rPr>
          <w:rFonts w:ascii="Times New Roman" w:eastAsia="Calibri" w:hAnsi="Times New Roman" w:cs="Times New Roman"/>
          <w:sz w:val="24"/>
          <w:szCs w:val="24"/>
        </w:rPr>
        <w:t>535</w:t>
      </w:r>
      <w:r w:rsidR="008E7ADE" w:rsidRPr="00DC3BAE">
        <w:rPr>
          <w:rFonts w:ascii="Times New Roman" w:eastAsia="Calibri" w:hAnsi="Times New Roman" w:cs="Times New Roman"/>
          <w:sz w:val="24"/>
          <w:szCs w:val="24"/>
        </w:rPr>
        <w:t> / </w:t>
      </w:r>
      <w:r w:rsidR="006B4521" w:rsidRPr="00DC3BAE">
        <w:rPr>
          <w:rFonts w:ascii="Times New Roman" w:eastAsia="Calibri" w:hAnsi="Times New Roman" w:cs="Times New Roman"/>
          <w:sz w:val="24"/>
          <w:szCs w:val="24"/>
        </w:rPr>
        <w:t>13</w:t>
      </w:r>
      <w:r w:rsidR="003A2FB5" w:rsidRPr="00DC3BAE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6B4521" w:rsidRPr="00DC3BAE">
        <w:rPr>
          <w:rFonts w:ascii="Times New Roman" w:eastAsia="Calibri" w:hAnsi="Times New Roman" w:cs="Times New Roman"/>
          <w:sz w:val="24"/>
          <w:szCs w:val="24"/>
        </w:rPr>
        <w:t>307</w:t>
      </w:r>
      <w:r w:rsidR="00987683" w:rsidRPr="00DC3B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3BAE">
        <w:rPr>
          <w:rFonts w:ascii="Times New Roman" w:eastAsia="Calibri" w:hAnsi="Times New Roman" w:cs="Times New Roman"/>
          <w:sz w:val="24"/>
          <w:szCs w:val="24"/>
        </w:rPr>
        <w:t xml:space="preserve">тыс. т (геологические/извлекаемые), растворенного газа (извлекаемые) </w:t>
      </w:r>
      <w:r w:rsidR="006B4521" w:rsidRPr="00DC3BAE">
        <w:rPr>
          <w:rFonts w:ascii="Times New Roman" w:eastAsia="Calibri" w:hAnsi="Times New Roman" w:cs="Times New Roman"/>
          <w:sz w:val="24"/>
          <w:szCs w:val="24"/>
        </w:rPr>
        <w:t>506</w:t>
      </w:r>
      <w:r w:rsidRPr="00DC3BAE">
        <w:rPr>
          <w:rFonts w:ascii="Times New Roman" w:eastAsia="Calibri" w:hAnsi="Times New Roman" w:cs="Times New Roman"/>
          <w:sz w:val="24"/>
          <w:szCs w:val="24"/>
        </w:rPr>
        <w:t> млн. м</w:t>
      </w:r>
      <w:r w:rsidRPr="00DC3BAE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="00E32DCE" w:rsidRPr="00DC3BA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C3BAE">
        <w:rPr>
          <w:rFonts w:ascii="Times New Roman" w:eastAsia="Calibri" w:hAnsi="Times New Roman" w:cs="Times New Roman"/>
          <w:sz w:val="24"/>
          <w:szCs w:val="24"/>
        </w:rPr>
        <w:t>утвержденные протокол</w:t>
      </w:r>
      <w:r w:rsidR="0063770B" w:rsidRPr="00DC3BAE">
        <w:rPr>
          <w:rFonts w:ascii="Times New Roman" w:eastAsia="Calibri" w:hAnsi="Times New Roman" w:cs="Times New Roman"/>
          <w:sz w:val="24"/>
          <w:szCs w:val="24"/>
        </w:rPr>
        <w:t>ами</w:t>
      </w:r>
      <w:r w:rsidRPr="00DC3B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32DCE" w:rsidRPr="00DC3BAE">
        <w:rPr>
          <w:rFonts w:ascii="Times New Roman" w:eastAsia="Calibri" w:hAnsi="Times New Roman" w:cs="Times New Roman"/>
          <w:sz w:val="24"/>
          <w:szCs w:val="24"/>
        </w:rPr>
        <w:t>ГКЗ</w:t>
      </w:r>
      <w:r w:rsidRPr="00DC3B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A2FB5" w:rsidRPr="00DC3BAE">
        <w:rPr>
          <w:rFonts w:ascii="Times New Roman" w:eastAsia="Calibri" w:hAnsi="Times New Roman" w:cs="Times New Roman"/>
          <w:sz w:val="24"/>
          <w:szCs w:val="24"/>
        </w:rPr>
        <w:t xml:space="preserve">Роснедр </w:t>
      </w:r>
      <w:r w:rsidR="0063770B" w:rsidRPr="00DC3BAE">
        <w:rPr>
          <w:rFonts w:ascii="Times New Roman" w:eastAsia="Calibri" w:hAnsi="Times New Roman" w:cs="Times New Roman"/>
          <w:sz w:val="24"/>
          <w:szCs w:val="24"/>
        </w:rPr>
        <w:t xml:space="preserve">№ 5192 от 10.11.2017, № 03-18/1225-пр от 28.12.2020, </w:t>
      </w:r>
      <w:r w:rsidR="006B4521" w:rsidRPr="00DC3BAE">
        <w:rPr>
          <w:rFonts w:ascii="Times New Roman" w:eastAsia="Calibri" w:hAnsi="Times New Roman" w:cs="Times New Roman"/>
          <w:sz w:val="24"/>
          <w:szCs w:val="24"/>
        </w:rPr>
        <w:t>№ 03-18/1165-пр от 15.12.2021</w:t>
      </w:r>
      <w:r w:rsidR="002664CD" w:rsidRPr="00DC3BA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61468C2" w14:textId="77777777" w:rsidR="00E53665" w:rsidRPr="006B4521" w:rsidRDefault="00E53665" w:rsidP="00343A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4521">
        <w:rPr>
          <w:rFonts w:ascii="Times New Roman" w:eastAsia="Calibri" w:hAnsi="Times New Roman" w:cs="Times New Roman"/>
          <w:sz w:val="24"/>
          <w:szCs w:val="24"/>
        </w:rPr>
        <w:t>3.5.</w:t>
      </w:r>
      <w:r w:rsidRPr="006B4521">
        <w:rPr>
          <w:rFonts w:ascii="Times New Roman" w:eastAsia="Calibri" w:hAnsi="Times New Roman" w:cs="Times New Roman"/>
          <w:sz w:val="24"/>
          <w:szCs w:val="24"/>
        </w:rPr>
        <w:tab/>
        <w:t>Действующим проектным документом на разработку месторождения является «</w:t>
      </w:r>
      <w:r w:rsidR="006B4521">
        <w:rPr>
          <w:rFonts w:ascii="Times New Roman" w:eastAsia="Calibri" w:hAnsi="Times New Roman" w:cs="Times New Roman"/>
          <w:sz w:val="24"/>
          <w:szCs w:val="24"/>
        </w:rPr>
        <w:t>Дополнение к т</w:t>
      </w:r>
      <w:r w:rsidR="00253ACE" w:rsidRPr="006B4521">
        <w:rPr>
          <w:rFonts w:ascii="Times New Roman" w:eastAsia="Calibri" w:hAnsi="Times New Roman" w:cs="Times New Roman"/>
          <w:sz w:val="24"/>
          <w:szCs w:val="24"/>
        </w:rPr>
        <w:t>ехнологическ</w:t>
      </w:r>
      <w:r w:rsidR="006B4521">
        <w:rPr>
          <w:rFonts w:ascii="Times New Roman" w:eastAsia="Calibri" w:hAnsi="Times New Roman" w:cs="Times New Roman"/>
          <w:sz w:val="24"/>
          <w:szCs w:val="24"/>
        </w:rPr>
        <w:t>ой</w:t>
      </w:r>
      <w:r w:rsidR="00253ACE" w:rsidRPr="006B4521">
        <w:rPr>
          <w:rFonts w:ascii="Times New Roman" w:eastAsia="Calibri" w:hAnsi="Times New Roman" w:cs="Times New Roman"/>
          <w:sz w:val="24"/>
          <w:szCs w:val="24"/>
        </w:rPr>
        <w:t xml:space="preserve"> схем</w:t>
      </w:r>
      <w:r w:rsidR="006B4521">
        <w:rPr>
          <w:rFonts w:ascii="Times New Roman" w:eastAsia="Calibri" w:hAnsi="Times New Roman" w:cs="Times New Roman"/>
          <w:sz w:val="24"/>
          <w:szCs w:val="24"/>
        </w:rPr>
        <w:t>е</w:t>
      </w:r>
      <w:r w:rsidR="00253ACE" w:rsidRPr="006B4521">
        <w:rPr>
          <w:rFonts w:ascii="Times New Roman" w:eastAsia="Calibri" w:hAnsi="Times New Roman" w:cs="Times New Roman"/>
          <w:sz w:val="24"/>
          <w:szCs w:val="24"/>
        </w:rPr>
        <w:t xml:space="preserve"> разработки</w:t>
      </w:r>
      <w:r w:rsidRPr="006B45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Ашировск</w:t>
      </w:r>
      <w:r w:rsidR="001628C9" w:rsidRPr="006B4521">
        <w:rPr>
          <w:rFonts w:ascii="Times New Roman" w:eastAsia="Calibri" w:hAnsi="Times New Roman" w:cs="Times New Roman"/>
          <w:sz w:val="24"/>
          <w:szCs w:val="24"/>
        </w:rPr>
        <w:t>ого</w:t>
      </w:r>
      <w:r w:rsidRPr="006B45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газонефтя</w:t>
      </w:r>
      <w:r w:rsidRPr="006B4521">
        <w:rPr>
          <w:rFonts w:ascii="Times New Roman" w:eastAsia="Calibri" w:hAnsi="Times New Roman" w:cs="Times New Roman"/>
          <w:sz w:val="24"/>
          <w:szCs w:val="24"/>
        </w:rPr>
        <w:t>ного месторождения Оренбургской области» (протокол ЦКР Роснедр по УВС от № </w:t>
      </w:r>
      <w:r w:rsidR="006B4521">
        <w:rPr>
          <w:rFonts w:ascii="Times New Roman" w:eastAsia="Calibri" w:hAnsi="Times New Roman" w:cs="Times New Roman"/>
          <w:sz w:val="24"/>
          <w:szCs w:val="24"/>
        </w:rPr>
        <w:t>805</w:t>
      </w:r>
      <w:r w:rsidRPr="006B4521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6B4521">
        <w:rPr>
          <w:rFonts w:ascii="Times New Roman" w:eastAsia="Calibri" w:hAnsi="Times New Roman" w:cs="Times New Roman"/>
          <w:sz w:val="24"/>
          <w:szCs w:val="24"/>
        </w:rPr>
        <w:t>22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.12</w:t>
      </w:r>
      <w:r w:rsidRPr="006B4521">
        <w:rPr>
          <w:rFonts w:ascii="Times New Roman" w:eastAsia="Calibri" w:hAnsi="Times New Roman" w:cs="Times New Roman"/>
          <w:sz w:val="24"/>
          <w:szCs w:val="24"/>
        </w:rPr>
        <w:t>.202</w:t>
      </w:r>
      <w:r w:rsidR="00253ACE" w:rsidRPr="006B4521">
        <w:rPr>
          <w:rFonts w:ascii="Times New Roman" w:eastAsia="Calibri" w:hAnsi="Times New Roman" w:cs="Times New Roman"/>
          <w:sz w:val="24"/>
          <w:szCs w:val="24"/>
        </w:rPr>
        <w:t>1</w:t>
      </w:r>
      <w:r w:rsidRPr="006B4521">
        <w:rPr>
          <w:rFonts w:ascii="Times New Roman" w:eastAsia="Calibri" w:hAnsi="Times New Roman" w:cs="Times New Roman"/>
          <w:sz w:val="24"/>
          <w:szCs w:val="24"/>
        </w:rPr>
        <w:t>)</w:t>
      </w:r>
      <w:r w:rsidR="00072B48" w:rsidRPr="006B452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8039E70" w14:textId="77777777" w:rsidR="00E53665" w:rsidRPr="00343AD0" w:rsidRDefault="00E53665" w:rsidP="00E53665">
      <w:pPr>
        <w:widowControl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4521">
        <w:rPr>
          <w:rFonts w:ascii="Times New Roman" w:eastAsia="Calibri" w:hAnsi="Times New Roman" w:cs="Times New Roman"/>
          <w:sz w:val="24"/>
          <w:szCs w:val="24"/>
        </w:rPr>
        <w:t>3.6.</w:t>
      </w:r>
      <w:r w:rsidRPr="006B4521">
        <w:rPr>
          <w:rFonts w:ascii="Times New Roman" w:eastAsia="Calibri" w:hAnsi="Times New Roman" w:cs="Times New Roman"/>
          <w:sz w:val="24"/>
          <w:szCs w:val="24"/>
        </w:rPr>
        <w:tab/>
        <w:t xml:space="preserve">В фонде скважин 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Ашировск</w:t>
      </w:r>
      <w:r w:rsidR="001628C9" w:rsidRPr="006B4521">
        <w:rPr>
          <w:rFonts w:ascii="Times New Roman" w:eastAsia="Calibri" w:hAnsi="Times New Roman" w:cs="Times New Roman"/>
          <w:sz w:val="24"/>
          <w:szCs w:val="24"/>
        </w:rPr>
        <w:t xml:space="preserve">ого </w:t>
      </w:r>
      <w:r w:rsidRPr="006B4521">
        <w:rPr>
          <w:rFonts w:ascii="Times New Roman" w:eastAsia="Calibri" w:hAnsi="Times New Roman" w:cs="Times New Roman"/>
          <w:sz w:val="24"/>
          <w:szCs w:val="24"/>
        </w:rPr>
        <w:t>месторождения на 01.01.202</w:t>
      </w:r>
      <w:r w:rsidR="00017F6B" w:rsidRPr="006B4521">
        <w:rPr>
          <w:rFonts w:ascii="Times New Roman" w:eastAsia="Calibri" w:hAnsi="Times New Roman" w:cs="Times New Roman"/>
          <w:sz w:val="24"/>
          <w:szCs w:val="24"/>
        </w:rPr>
        <w:t>4</w:t>
      </w:r>
      <w:r w:rsidRPr="006B4521">
        <w:rPr>
          <w:rFonts w:ascii="Times New Roman" w:eastAsia="Calibri" w:hAnsi="Times New Roman" w:cs="Times New Roman"/>
          <w:sz w:val="24"/>
          <w:szCs w:val="24"/>
        </w:rPr>
        <w:t xml:space="preserve"> числ</w:t>
      </w:r>
      <w:r w:rsidR="00C81DEC" w:rsidRPr="006B4521">
        <w:rPr>
          <w:rFonts w:ascii="Times New Roman" w:eastAsia="Calibri" w:hAnsi="Times New Roman" w:cs="Times New Roman"/>
          <w:sz w:val="24"/>
          <w:szCs w:val="24"/>
        </w:rPr>
        <w:t>я</w:t>
      </w:r>
      <w:r w:rsidRPr="006B4521">
        <w:rPr>
          <w:rFonts w:ascii="Times New Roman" w:eastAsia="Calibri" w:hAnsi="Times New Roman" w:cs="Times New Roman"/>
          <w:sz w:val="24"/>
          <w:szCs w:val="24"/>
        </w:rPr>
        <w:t xml:space="preserve">тся 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93</w:t>
      </w:r>
      <w:r w:rsidRPr="006B4521">
        <w:rPr>
          <w:rFonts w:ascii="Times New Roman" w:eastAsia="Calibri" w:hAnsi="Times New Roman" w:cs="Times New Roman"/>
          <w:sz w:val="24"/>
          <w:szCs w:val="24"/>
        </w:rPr>
        <w:t xml:space="preserve"> скважин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ы</w:t>
      </w:r>
      <w:r w:rsidRPr="006B4521">
        <w:rPr>
          <w:rFonts w:ascii="Times New Roman" w:eastAsia="Calibri" w:hAnsi="Times New Roman" w:cs="Times New Roman"/>
          <w:sz w:val="24"/>
          <w:szCs w:val="24"/>
        </w:rPr>
        <w:t xml:space="preserve">, в том числе 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43</w:t>
      </w:r>
      <w:r w:rsidR="00C81DEC" w:rsidRPr="006B4521">
        <w:rPr>
          <w:rFonts w:ascii="Times New Roman" w:eastAsia="Calibri" w:hAnsi="Times New Roman" w:cs="Times New Roman"/>
          <w:sz w:val="24"/>
          <w:szCs w:val="24"/>
        </w:rPr>
        <w:t xml:space="preserve"> добывающи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е</w:t>
      </w:r>
      <w:r w:rsidR="00253ACE" w:rsidRPr="006B452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16</w:t>
      </w:r>
      <w:r w:rsidR="00E32DCE" w:rsidRPr="006B4521">
        <w:rPr>
          <w:rFonts w:ascii="Times New Roman" w:eastAsia="Calibri" w:hAnsi="Times New Roman" w:cs="Times New Roman"/>
          <w:sz w:val="24"/>
          <w:szCs w:val="24"/>
        </w:rPr>
        <w:t xml:space="preserve"> нагнетательных</w:t>
      </w:r>
      <w:r w:rsidR="00BA2D0B" w:rsidRPr="006B452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две водозаборные, три в консервации, 18 пьезометрических,</w:t>
      </w:r>
      <w:r w:rsidR="00C81DEC" w:rsidRPr="006B4521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11</w:t>
      </w:r>
      <w:r w:rsidR="00C81DEC" w:rsidRPr="006B4521">
        <w:rPr>
          <w:rFonts w:ascii="Times New Roman" w:eastAsia="Calibri" w:hAnsi="Times New Roman" w:cs="Times New Roman"/>
          <w:sz w:val="24"/>
          <w:szCs w:val="24"/>
        </w:rPr>
        <w:t xml:space="preserve"> ликвидированн</w:t>
      </w:r>
      <w:r w:rsidR="00BA2D0B" w:rsidRPr="006B4521">
        <w:rPr>
          <w:rFonts w:ascii="Times New Roman" w:eastAsia="Calibri" w:hAnsi="Times New Roman" w:cs="Times New Roman"/>
          <w:sz w:val="24"/>
          <w:szCs w:val="24"/>
        </w:rPr>
        <w:t>ы</w:t>
      </w:r>
      <w:r w:rsidR="006B4521" w:rsidRPr="006B4521">
        <w:rPr>
          <w:rFonts w:ascii="Times New Roman" w:eastAsia="Calibri" w:hAnsi="Times New Roman" w:cs="Times New Roman"/>
          <w:sz w:val="24"/>
          <w:szCs w:val="24"/>
        </w:rPr>
        <w:t>х</w:t>
      </w:r>
      <w:r w:rsidRPr="006B452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DE1FEDD" w14:textId="77777777" w:rsidR="00E53665" w:rsidRPr="00343AD0" w:rsidRDefault="00E53665" w:rsidP="00E53665">
      <w:pPr>
        <w:widowControl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FB2566" w14:textId="77777777" w:rsidR="00E53665" w:rsidRPr="00343AD0" w:rsidRDefault="00E53665" w:rsidP="00E5366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Основные требования к работе.</w:t>
      </w:r>
    </w:p>
    <w:p w14:paraId="2AD68DFA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4.1. На стадии разработки документации изучить основные положения ранее выполненных НИР по геологическому изучению и, при необходимости, определить объем необходимых дополнительных исследований по интерпретации материалов имеющихся исследований.</w:t>
      </w:r>
    </w:p>
    <w:p w14:paraId="04117415" w14:textId="77777777" w:rsidR="005E3B2E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4.2. Определить концептуальные особенности и методические аспекты построения геолого-технологических моделей (при необходимости); технологии и техники добычи нефти и газа, конструкции скважин, производства буровых работ, методов вскрытия пластов и освоения скважин, проектирования системы контроля и регулирования процесса разработки и доразведки месторождения.</w:t>
      </w:r>
    </w:p>
    <w:p w14:paraId="2C9F0F50" w14:textId="77777777" w:rsidR="005E3B2E" w:rsidRDefault="005E3B2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6D1B470D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4.3. Работы выполнить с учетом следующих критериев и условий:</w:t>
      </w:r>
    </w:p>
    <w:p w14:paraId="4A81B981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4.3.1. Разработку документации выполнить в полном объеме требований действующих нормативных документов: </w:t>
      </w:r>
    </w:p>
    <w:p w14:paraId="6DB66666" w14:textId="77777777" w:rsidR="00E53665" w:rsidRPr="00343AD0" w:rsidRDefault="00E53665" w:rsidP="00E53665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«Инструкция по применению классификации запасов месторождений, перспективных и прогнозных ресурсов нефти и горючих газов»;</w:t>
      </w:r>
    </w:p>
    <w:p w14:paraId="09833D69" w14:textId="77777777" w:rsidR="00E53665" w:rsidRPr="00343AD0" w:rsidRDefault="00E53665" w:rsidP="00E53665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составу и правилам оформления представляемых на государственную экспертизу 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 по подсчёту запасов нефти и горючих газов»;</w:t>
      </w:r>
    </w:p>
    <w:p w14:paraId="0AD79D6B" w14:textId="77777777" w:rsidR="00E53665" w:rsidRPr="00343AD0" w:rsidRDefault="00E53665" w:rsidP="00E53665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«Методические рекомендации по подсчёту геологических запасов нефти и газа объемным методом»; </w:t>
      </w:r>
    </w:p>
    <w:p w14:paraId="0CBED529" w14:textId="77777777" w:rsidR="00E53665" w:rsidRPr="00D62949" w:rsidRDefault="00E53665" w:rsidP="00D62949">
      <w:pPr>
        <w:tabs>
          <w:tab w:val="left" w:pos="567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B">
        <w:rPr>
          <w:rFonts w:ascii="Times New Roman" w:eastAsia="Calibri" w:hAnsi="Times New Roman" w:cs="Times New Roman"/>
          <w:sz w:val="24"/>
          <w:szCs w:val="24"/>
        </w:rPr>
        <w:t>-</w:t>
      </w:r>
      <w:r w:rsidRPr="00017F6B">
        <w:rPr>
          <w:rFonts w:ascii="Times New Roman" w:eastAsia="Calibri" w:hAnsi="Times New Roman" w:cs="Times New Roman"/>
          <w:sz w:val="24"/>
          <w:szCs w:val="24"/>
        </w:rPr>
        <w:tab/>
        <w:t>«Правила подготовки технических проектов разработки месторождений углеводородного сырья» (приказ Минприроды Ро</w:t>
      </w:r>
      <w:r w:rsidR="007810AA">
        <w:rPr>
          <w:rFonts w:ascii="Times New Roman" w:eastAsia="Calibri" w:hAnsi="Times New Roman" w:cs="Times New Roman"/>
          <w:sz w:val="24"/>
          <w:szCs w:val="24"/>
        </w:rPr>
        <w:t>ссии № 639 от 20.09.2019</w:t>
      </w:r>
      <w:r w:rsidR="00017F6B" w:rsidRPr="00017F6B">
        <w:rPr>
          <w:rFonts w:ascii="Times New Roman" w:eastAsia="Calibri" w:hAnsi="Times New Roman" w:cs="Times New Roman"/>
          <w:sz w:val="24"/>
          <w:szCs w:val="24"/>
        </w:rPr>
        <w:t xml:space="preserve">) с </w:t>
      </w:r>
      <w:r w:rsidRPr="00017F6B">
        <w:rPr>
          <w:rFonts w:ascii="Times New Roman" w:eastAsia="Calibri" w:hAnsi="Times New Roman" w:cs="Times New Roman"/>
          <w:sz w:val="24"/>
          <w:szCs w:val="24"/>
        </w:rPr>
        <w:t>Изменениями (приказ Минприроды России от 07.08.2020 №570, приказ Минприроды России от 06.10.2020 №772</w:t>
      </w:r>
      <w:r w:rsidR="00D62949">
        <w:rPr>
          <w:rFonts w:ascii="Times New Roman" w:eastAsia="Calibri" w:hAnsi="Times New Roman" w:cs="Times New Roman"/>
          <w:sz w:val="24"/>
          <w:szCs w:val="24"/>
        </w:rPr>
        <w:t>)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0043DB8" w14:textId="77777777" w:rsidR="00E53665" w:rsidRPr="00343AD0" w:rsidRDefault="00E53665" w:rsidP="00E5366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4.3.2. Обоснование выделения объектов, выбор вариантов разработки, возможные объемы бурения, исходные данные и результаты технико-экономической оценки предложенных вариантов разработки месторождения предвари</w:t>
      </w:r>
      <w:r w:rsidR="005E3B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 согласовать с Заказчиком.</w:t>
      </w:r>
    </w:p>
    <w:p w14:paraId="0DC07BB0" w14:textId="77777777" w:rsidR="00E53665" w:rsidRPr="00343AD0" w:rsidRDefault="00E53665" w:rsidP="00E5366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4.3.3. В рекомендуемом варианте обосновываются режимы работы скважин: дебиты нефти и жидкости, приемистость, забойное давление, определяются предельные значения по дебиту нефти и обв</w:t>
      </w:r>
      <w:r w:rsidR="005E3B2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одненности добываемой продукции.</w:t>
      </w:r>
    </w:p>
    <w:p w14:paraId="2C55B920" w14:textId="77777777" w:rsidR="00E53665" w:rsidRPr="00343AD0" w:rsidRDefault="00E53665" w:rsidP="00E5366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4.3.4. Рекомендуемый вариант разработки должен соответствовать требованиям и правилам разработки нефтяных и газовых месторождений, законодате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льным и постановляющим актам РФ.</w:t>
      </w:r>
    </w:p>
    <w:p w14:paraId="6FABBE37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4.4. Сроки выполнения работ уст</w:t>
      </w:r>
      <w:r w:rsidR="00017F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анавливаются Календарным планом.</w:t>
      </w:r>
    </w:p>
    <w:p w14:paraId="2AAD29A9" w14:textId="77777777" w:rsidR="00E53665" w:rsidRPr="00343AD0" w:rsidRDefault="00E53665" w:rsidP="00E5366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4.5. Сопровождение рассмотрения и согласования разработанной документации с Государственными органами осуществ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ляется Подрядчиком (экспертизы Заказчик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оплачивает самостоятельно).</w:t>
      </w:r>
    </w:p>
    <w:p w14:paraId="5023FE9A" w14:textId="77777777" w:rsidR="00E53665" w:rsidRPr="00343AD0" w:rsidRDefault="00E53665" w:rsidP="00E5366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4.6. Результаты Работ согласовываются с Заказчиком, возможные изменения и дополнения к Техническому заданию и Календарному плану оформляются соответствующими дополнительными соглашениями к Договору.</w:t>
      </w:r>
    </w:p>
    <w:p w14:paraId="0FEB3B5B" w14:textId="77777777" w:rsidR="00E53665" w:rsidRPr="00343AD0" w:rsidRDefault="00E53665" w:rsidP="00E53665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50CAA1" w14:textId="77777777" w:rsidR="00E53665" w:rsidRPr="00343AD0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Форма представления результатов.</w:t>
      </w:r>
    </w:p>
    <w:p w14:paraId="0C7A61A7" w14:textId="77777777" w:rsidR="00E53665" w:rsidRPr="00343AD0" w:rsidRDefault="00E53665" w:rsidP="00E53665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Подрядчиком формируется </w:t>
      </w:r>
      <w:r w:rsidR="00750F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17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F5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</w:t>
      </w:r>
      <w:r w:rsidR="00017F6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 документации на бумажном и электронном носителях. Графические приложения </w:t>
      </w:r>
      <w:r w:rsidR="00750F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выполняются в формате CorelDRAW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Формат отчетной документации, подлежащей передаче Заказчику: файлов текста - .</w:t>
      </w:r>
      <w:r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doc</w:t>
      </w:r>
      <w:r w:rsidR="00343AD0"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таблиц - .</w:t>
      </w:r>
      <w:r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xls</w:t>
      </w:r>
      <w:r w:rsidR="00343AD0"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графических приложений - .</w:t>
      </w:r>
      <w:r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cdr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pdf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E00EB01" w14:textId="77777777" w:rsidR="00E53665" w:rsidRPr="00343AD0" w:rsidRDefault="00E53665" w:rsidP="00750F3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Рассылка отчетов осуществляется:</w:t>
      </w:r>
    </w:p>
    <w:p w14:paraId="14446D11" w14:textId="247008AE" w:rsidR="00E53665" w:rsidRDefault="00E53665" w:rsidP="00E53665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53A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(</w:t>
      </w:r>
      <w:r w:rsidR="006B4521">
        <w:rPr>
          <w:rFonts w:ascii="Times New Roman" w:eastAsia="Times New Roman" w:hAnsi="Times New Roman" w:cs="Times New Roman"/>
          <w:sz w:val="24"/>
          <w:szCs w:val="24"/>
          <w:lang w:eastAsia="ru-RU"/>
        </w:rPr>
        <w:t>АО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6B4521">
        <w:rPr>
          <w:rFonts w:ascii="Times New Roman" w:eastAsia="Times New Roman" w:hAnsi="Times New Roman" w:cs="Times New Roman"/>
          <w:sz w:val="24"/>
          <w:szCs w:val="24"/>
          <w:lang w:eastAsia="ru-RU"/>
        </w:rPr>
        <w:t>Ойлгазтэт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AC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 </w:t>
      </w:r>
      <w:r w:rsidR="00343AD0" w:rsidRPr="00253AC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14:paraId="7909CA7B" w14:textId="77777777" w:rsidR="00C05843" w:rsidRPr="00343AD0" w:rsidRDefault="00C05843" w:rsidP="00E53665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C7CCE1" w14:textId="77777777" w:rsidR="00C05843" w:rsidRPr="00640C24" w:rsidRDefault="00C05843" w:rsidP="00C0584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640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640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финансирования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480BBE5C" w14:textId="53059A26" w:rsidR="00C05843" w:rsidRDefault="00C05843" w:rsidP="00C05843">
      <w:pPr>
        <w:widowControl w:val="0"/>
        <w:numPr>
          <w:ilvl w:val="1"/>
          <w:numId w:val="17"/>
        </w:numPr>
        <w:tabs>
          <w:tab w:val="clear" w:pos="948"/>
          <w:tab w:val="left" w:pos="0"/>
          <w:tab w:val="num" w:pos="1008"/>
          <w:tab w:val="left" w:pos="1092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производится </w:t>
      </w:r>
      <w:r w:rsidRPr="00AF410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ранее 90 и не позднее 120 календарных дней с момента подписания Сторонами актов сдачи-приемки выполненных работ (оказанных услуг).</w:t>
      </w:r>
    </w:p>
    <w:p w14:paraId="18F78357" w14:textId="77777777" w:rsidR="00C05843" w:rsidRDefault="00C05843" w:rsidP="00C05843">
      <w:pPr>
        <w:widowControl w:val="0"/>
        <w:tabs>
          <w:tab w:val="left" w:pos="0"/>
          <w:tab w:val="num" w:pos="1008"/>
          <w:tab w:val="left" w:pos="1092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92BB8C" w14:textId="4E04B7BA" w:rsidR="00C05843" w:rsidRDefault="00C05843" w:rsidP="00C05843">
      <w:pPr>
        <w:pStyle w:val="af8"/>
        <w:widowControl w:val="0"/>
        <w:numPr>
          <w:ilvl w:val="0"/>
          <w:numId w:val="17"/>
        </w:numPr>
        <w:tabs>
          <w:tab w:val="left" w:pos="0"/>
          <w:tab w:val="left" w:pos="1092"/>
          <w:tab w:val="left" w:pos="1276"/>
        </w:tabs>
        <w:autoSpaceDE w:val="0"/>
        <w:autoSpaceDN w:val="0"/>
        <w:adjustRightInd w:val="0"/>
        <w:jc w:val="both"/>
        <w:rPr>
          <w:b/>
          <w:bCs/>
          <w:vanish/>
          <w:sz w:val="24"/>
          <w:szCs w:val="24"/>
        </w:rPr>
      </w:pPr>
      <w:r w:rsidRPr="006C5004">
        <w:rPr>
          <w:b/>
          <w:bCs/>
          <w:vanish/>
          <w:sz w:val="24"/>
          <w:szCs w:val="24"/>
        </w:rPr>
        <w:t>Прочее:</w:t>
      </w:r>
    </w:p>
    <w:p w14:paraId="1B776A44" w14:textId="77777777" w:rsidR="00C05843" w:rsidRPr="00C05843" w:rsidRDefault="00C05843" w:rsidP="00C058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58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C058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</w:t>
      </w:r>
      <w:r w:rsidRPr="00C058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Текущее состояние выполнения Работ, планы и содержание дальнейших работ обсуждаются на рабочих совещаниях с представителями Сторон.</w:t>
      </w:r>
    </w:p>
    <w:p w14:paraId="2018E7A4" w14:textId="4F3479CF" w:rsidR="00E53665" w:rsidRPr="00C05843" w:rsidRDefault="00C05843" w:rsidP="00C058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58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7.2.</w:t>
      </w:r>
      <w:r w:rsidRPr="00C058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Завершением работ признается факт согласования разработанной документации с Государственными органами, что должно быть подтверждено соответствующими решениями Государственных органов, а также передачи отчёта Заказчику на бумажном и электронном носителях.</w:t>
      </w:r>
    </w:p>
    <w:p w14:paraId="11D381C9" w14:textId="77777777" w:rsidR="00253ACE" w:rsidRDefault="00253AC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7A26BAA8" w14:textId="77777777" w:rsidR="00E53665" w:rsidRPr="00343AD0" w:rsidRDefault="00E53665" w:rsidP="00E53665">
      <w:pPr>
        <w:widowControl w:val="0"/>
        <w:tabs>
          <w:tab w:val="left" w:pos="142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КАЛЕНДАРНЫЙ ПЛАН</w:t>
      </w:r>
    </w:p>
    <w:p w14:paraId="3AD3B98A" w14:textId="77777777" w:rsidR="00E53665" w:rsidRPr="00343AD0" w:rsidRDefault="00E53665" w:rsidP="00E53665">
      <w:pPr>
        <w:tabs>
          <w:tab w:val="left" w:pos="859"/>
        </w:tabs>
        <w:autoSpaceDE w:val="0"/>
        <w:autoSpaceDN w:val="0"/>
        <w:adjustRightInd w:val="0"/>
        <w:spacing w:before="24" w:after="0" w:line="264" w:lineRule="exact"/>
        <w:ind w:firstLine="567"/>
        <w:jc w:val="both"/>
        <w:rPr>
          <w:rFonts w:ascii="Times New Roman" w:eastAsia="Times New Roman" w:hAnsi="Times New Roman" w:cs="Times New Roman"/>
          <w:b/>
          <w:spacing w:val="6"/>
          <w:kern w:val="1"/>
          <w:sz w:val="24"/>
          <w:szCs w:val="24"/>
          <w:lang w:eastAsia="ru-RU" w:bidi="hi-IN"/>
        </w:rPr>
      </w:pPr>
      <w:r w:rsidRPr="00343AD0">
        <w:rPr>
          <w:rFonts w:ascii="Times New Roman" w:eastAsia="Times New Roman" w:hAnsi="Times New Roman" w:cs="Times New Roman"/>
          <w:spacing w:val="6"/>
          <w:kern w:val="1"/>
          <w:sz w:val="24"/>
          <w:szCs w:val="24"/>
          <w:lang w:eastAsia="ru-RU" w:bidi="hi-IN"/>
        </w:rPr>
        <w:t>на выполнение работ</w:t>
      </w:r>
      <w:r w:rsidR="00750F35">
        <w:rPr>
          <w:rFonts w:ascii="Times New Roman" w:eastAsia="Times New Roman" w:hAnsi="Times New Roman" w:cs="Times New Roman"/>
          <w:spacing w:val="6"/>
          <w:kern w:val="1"/>
          <w:sz w:val="24"/>
          <w:szCs w:val="24"/>
          <w:lang w:eastAsia="ru-RU" w:bidi="hi-IN"/>
        </w:rPr>
        <w:t>ы</w:t>
      </w:r>
      <w:r w:rsidRPr="00343AD0">
        <w:rPr>
          <w:rFonts w:ascii="Times New Roman" w:eastAsia="Times New Roman" w:hAnsi="Times New Roman" w:cs="Times New Roman"/>
          <w:spacing w:val="6"/>
          <w:kern w:val="1"/>
          <w:sz w:val="24"/>
          <w:szCs w:val="24"/>
          <w:lang w:eastAsia="ru-RU" w:bidi="hi-IN"/>
        </w:rPr>
        <w:t xml:space="preserve">: 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43AD0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Дополнение к технологической схеме разработки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4521">
        <w:rPr>
          <w:rFonts w:ascii="Times New Roman" w:eastAsia="Times New Roman" w:hAnsi="Times New Roman" w:cs="Times New Roman"/>
          <w:sz w:val="24"/>
          <w:szCs w:val="24"/>
          <w:lang w:eastAsia="ru-RU"/>
        </w:rPr>
        <w:t>Ашировск</w:t>
      </w:r>
      <w:r w:rsidR="00B31216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</w:t>
      </w:r>
      <w:r w:rsidR="006B452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газонефтя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месторождения Оренбургской области</w:t>
      </w:r>
      <w:r w:rsidRPr="00343AD0">
        <w:rPr>
          <w:rFonts w:ascii="Times New Roman" w:eastAsia="Times New Roman" w:hAnsi="Times New Roman" w:cs="Times New Roman"/>
          <w:b/>
          <w:spacing w:val="6"/>
          <w:kern w:val="1"/>
          <w:sz w:val="24"/>
          <w:szCs w:val="24"/>
          <w:lang w:eastAsia="ru-RU" w:bidi="hi-IN"/>
        </w:rPr>
        <w:t>»</w:t>
      </w:r>
    </w:p>
    <w:p w14:paraId="6781BC5F" w14:textId="77777777" w:rsidR="00E53665" w:rsidRPr="00343AD0" w:rsidRDefault="00E53665" w:rsidP="00E53665">
      <w:pPr>
        <w:tabs>
          <w:tab w:val="left" w:pos="859"/>
        </w:tabs>
        <w:autoSpaceDE w:val="0"/>
        <w:autoSpaceDN w:val="0"/>
        <w:adjustRightInd w:val="0"/>
        <w:spacing w:before="24" w:after="0" w:line="264" w:lineRule="exac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457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"/>
        <w:gridCol w:w="4826"/>
        <w:gridCol w:w="1985"/>
        <w:gridCol w:w="1830"/>
        <w:gridCol w:w="1830"/>
      </w:tblGrid>
      <w:tr w:rsidR="00343AD0" w:rsidRPr="00343AD0" w14:paraId="6757AE8D" w14:textId="77777777" w:rsidTr="003A2FB5">
        <w:trPr>
          <w:gridAfter w:val="1"/>
          <w:wAfter w:w="1830" w:type="dxa"/>
          <w:trHeight w:val="831"/>
        </w:trPr>
        <w:tc>
          <w:tcPr>
            <w:tcW w:w="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77246F29" w14:textId="77777777" w:rsidR="00E53665" w:rsidRPr="00343AD0" w:rsidRDefault="003A2FB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№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br/>
            </w:r>
            <w:r w:rsidR="00E53665"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этапа</w:t>
            </w:r>
          </w:p>
        </w:tc>
        <w:tc>
          <w:tcPr>
            <w:tcW w:w="4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4BC97241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Наименование</w:t>
            </w:r>
          </w:p>
          <w:p w14:paraId="0A30F2EB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комплексных исследований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14:paraId="12E3E9E8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Стоимость</w:t>
            </w:r>
          </w:p>
          <w:p w14:paraId="4C91162A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работ</w:t>
            </w:r>
          </w:p>
          <w:p w14:paraId="750C1B87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без НДС (руб.)</w:t>
            </w:r>
          </w:p>
        </w:tc>
        <w:tc>
          <w:tcPr>
            <w:tcW w:w="1830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vAlign w:val="center"/>
          </w:tcPr>
          <w:p w14:paraId="6C88F4D0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Сроки</w:t>
            </w:r>
          </w:p>
          <w:p w14:paraId="5D24C99F" w14:textId="77777777" w:rsidR="00E53665" w:rsidRPr="00343AD0" w:rsidRDefault="00E53665" w:rsidP="003A2F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выполнения</w:t>
            </w:r>
          </w:p>
        </w:tc>
      </w:tr>
      <w:tr w:rsidR="00343AD0" w:rsidRPr="00343AD0" w14:paraId="102210F2" w14:textId="77777777" w:rsidTr="00462C6F">
        <w:trPr>
          <w:gridAfter w:val="1"/>
          <w:wAfter w:w="1830" w:type="dxa"/>
          <w:trHeight w:val="635"/>
        </w:trPr>
        <w:tc>
          <w:tcPr>
            <w:tcW w:w="98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29D0569A" w14:textId="77777777" w:rsidR="00E53665" w:rsidRPr="00343AD0" w:rsidRDefault="00E53665" w:rsidP="00343AD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</w:t>
            </w:r>
          </w:p>
        </w:tc>
        <w:tc>
          <w:tcPr>
            <w:tcW w:w="4826" w:type="dxa"/>
            <w:tcBorders>
              <w:top w:val="nil"/>
              <w:left w:val="single" w:sz="2" w:space="0" w:color="000001"/>
              <w:bottom w:val="single" w:sz="2" w:space="0" w:color="000001"/>
              <w:right w:val="single" w:sz="4" w:space="0" w:color="auto"/>
            </w:tcBorders>
            <w:vAlign w:val="center"/>
          </w:tcPr>
          <w:p w14:paraId="389723B1" w14:textId="77777777" w:rsidR="00E53665" w:rsidRPr="00343AD0" w:rsidRDefault="00750F35" w:rsidP="00343AD0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Дополнение к технологической схеме разработки </w:t>
            </w:r>
            <w:r w:rsidR="006B452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Ашировск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ого </w:t>
            </w:r>
            <w:r w:rsidR="006B452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газонефтя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ного месторождения Оренбургской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411DA9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BA67F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31.03.202</w:t>
            </w:r>
            <w:r w:rsidR="00343AD0"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4</w:t>
            </w:r>
            <w:r w:rsidR="00750F3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–</w:t>
            </w:r>
          </w:p>
          <w:p w14:paraId="29CF48A1" w14:textId="77777777" w:rsidR="00E53665" w:rsidRPr="00343AD0" w:rsidRDefault="00E53665" w:rsidP="00253AC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3</w:t>
            </w:r>
            <w:r w:rsidR="00253AC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0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.0</w:t>
            </w:r>
            <w:r w:rsidR="00253AC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9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.202</w:t>
            </w:r>
            <w:r w:rsidR="00343AD0"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4</w:t>
            </w:r>
            <w:r w:rsidR="00750F3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</w:t>
            </w:r>
          </w:p>
        </w:tc>
      </w:tr>
      <w:tr w:rsidR="00343AD0" w:rsidRPr="00343AD0" w14:paraId="5ABEF3AB" w14:textId="77777777" w:rsidTr="00462C6F">
        <w:trPr>
          <w:gridAfter w:val="1"/>
          <w:wAfter w:w="1830" w:type="dxa"/>
          <w:trHeight w:val="58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E032" w14:textId="77777777" w:rsidR="00E53665" w:rsidRPr="00343AD0" w:rsidRDefault="00750F3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II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8E32" w14:textId="77777777" w:rsidR="00E53665" w:rsidRPr="00343AD0" w:rsidRDefault="00E53665" w:rsidP="00462C6F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Рассмотрение и утверждение проектной документации на заседании Комиссии ЦКР Роснедр по УВС</w:t>
            </w:r>
          </w:p>
        </w:tc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D834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По графику работы ЦКР</w:t>
            </w:r>
          </w:p>
        </w:tc>
      </w:tr>
      <w:tr w:rsidR="00343AD0" w:rsidRPr="00343AD0" w14:paraId="489071DD" w14:textId="77777777" w:rsidTr="00462C6F">
        <w:trPr>
          <w:trHeight w:val="28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CA79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7E9E" w14:textId="77777777" w:rsidR="00E53665" w:rsidRPr="00343AD0" w:rsidRDefault="00E53665" w:rsidP="00343AD0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ИТОГО без НДС: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03423" w14:textId="77777777" w:rsidR="00E53665" w:rsidRPr="00343AD0" w:rsidRDefault="00E53665" w:rsidP="00343AD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FA27" w14:textId="77777777" w:rsidR="00E53665" w:rsidRPr="00343AD0" w:rsidRDefault="00E53665" w:rsidP="00343AD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vAlign w:val="center"/>
          </w:tcPr>
          <w:p w14:paraId="4095A966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343AD0" w:rsidRPr="00343AD0" w14:paraId="0C2B1985" w14:textId="77777777" w:rsidTr="00462C6F">
        <w:trPr>
          <w:gridAfter w:val="1"/>
          <w:wAfter w:w="1830" w:type="dxa"/>
          <w:trHeight w:val="23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13E2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B4D2" w14:textId="77777777" w:rsidR="00E53665" w:rsidRPr="00343AD0" w:rsidRDefault="00E53665" w:rsidP="00462C6F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НДС 20 %: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5AF76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90D2B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E53665" w:rsidRPr="00343AD0" w14:paraId="0B7602BE" w14:textId="77777777" w:rsidTr="00462C6F">
        <w:trPr>
          <w:gridAfter w:val="1"/>
          <w:wAfter w:w="1830" w:type="dxa"/>
          <w:trHeight w:val="18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EB032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66CC" w14:textId="77777777" w:rsidR="00E53665" w:rsidRPr="00343AD0" w:rsidRDefault="00E53665" w:rsidP="00462C6F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Итого с НДС: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8B09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9376" w14:textId="77777777" w:rsidR="00E53665" w:rsidRPr="00343AD0" w:rsidRDefault="00E53665" w:rsidP="00462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</w:tbl>
    <w:p w14:paraId="4953FA94" w14:textId="77777777" w:rsidR="00384ACE" w:rsidRPr="00343AD0" w:rsidRDefault="00384ACE" w:rsidP="00384ACE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sectPr w:rsidR="00384ACE" w:rsidRPr="00343AD0" w:rsidSect="00F632AC">
      <w:footerReference w:type="default" r:id="rId7"/>
      <w:footerReference w:type="first" r:id="rId8"/>
      <w:pgSz w:w="11906" w:h="16838"/>
      <w:pgMar w:top="709" w:right="851" w:bottom="56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356B1" w14:textId="77777777" w:rsidR="00F632AC" w:rsidRDefault="00F632AC">
      <w:pPr>
        <w:spacing w:after="0" w:line="240" w:lineRule="auto"/>
      </w:pPr>
      <w:r>
        <w:separator/>
      </w:r>
    </w:p>
  </w:endnote>
  <w:endnote w:type="continuationSeparator" w:id="0">
    <w:p w14:paraId="3E90C653" w14:textId="77777777" w:rsidR="00F632AC" w:rsidRDefault="00F63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BF097" w14:textId="77777777" w:rsidR="00000000" w:rsidRDefault="00847BA5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DD3E6E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884A0" w14:textId="77777777" w:rsidR="00000000" w:rsidRDefault="00847BA5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DD3E6E">
      <w:rPr>
        <w:noProof/>
      </w:rPr>
      <w:t>1</w:t>
    </w:r>
    <w:r>
      <w:fldChar w:fldCharType="end"/>
    </w:r>
  </w:p>
  <w:p w14:paraId="26149683" w14:textId="77777777" w:rsidR="00000000" w:rsidRDefault="0000000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91681" w14:textId="77777777" w:rsidR="00F632AC" w:rsidRDefault="00F632AC">
      <w:pPr>
        <w:spacing w:after="0" w:line="240" w:lineRule="auto"/>
      </w:pPr>
      <w:r>
        <w:separator/>
      </w:r>
    </w:p>
  </w:footnote>
  <w:footnote w:type="continuationSeparator" w:id="0">
    <w:p w14:paraId="77A75E57" w14:textId="77777777" w:rsidR="00F632AC" w:rsidRDefault="00F632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C70B0"/>
    <w:multiLevelType w:val="hybridMultilevel"/>
    <w:tmpl w:val="4D029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356A7"/>
    <w:multiLevelType w:val="multilevel"/>
    <w:tmpl w:val="883608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5206425"/>
    <w:multiLevelType w:val="hybridMultilevel"/>
    <w:tmpl w:val="4ABEC0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253E0A"/>
    <w:multiLevelType w:val="multilevel"/>
    <w:tmpl w:val="CCAEDE3E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4" w15:restartNumberingAfterBreak="0">
    <w:nsid w:val="311661F6"/>
    <w:multiLevelType w:val="hybridMultilevel"/>
    <w:tmpl w:val="04B036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1AD7326"/>
    <w:multiLevelType w:val="multilevel"/>
    <w:tmpl w:val="84C84B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6" w15:restartNumberingAfterBreak="0">
    <w:nsid w:val="366D1FFD"/>
    <w:multiLevelType w:val="hybridMultilevel"/>
    <w:tmpl w:val="ADD8B06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7207D20"/>
    <w:multiLevelType w:val="multilevel"/>
    <w:tmpl w:val="A738B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2F901B0"/>
    <w:multiLevelType w:val="multilevel"/>
    <w:tmpl w:val="E762574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448028AC"/>
    <w:multiLevelType w:val="hybridMultilevel"/>
    <w:tmpl w:val="F6641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E09BB"/>
    <w:multiLevelType w:val="hybridMultilevel"/>
    <w:tmpl w:val="32184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63F1C"/>
    <w:multiLevelType w:val="multilevel"/>
    <w:tmpl w:val="48D21E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9"/>
        </w:tabs>
        <w:ind w:left="8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38"/>
        </w:tabs>
        <w:ind w:left="1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97"/>
        </w:tabs>
        <w:ind w:left="20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16"/>
        </w:tabs>
        <w:ind w:left="2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4"/>
        </w:tabs>
        <w:ind w:left="41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53"/>
        </w:tabs>
        <w:ind w:left="46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472" w:hanging="1800"/>
      </w:pPr>
      <w:rPr>
        <w:rFonts w:hint="default"/>
      </w:rPr>
    </w:lvl>
  </w:abstractNum>
  <w:abstractNum w:abstractNumId="12" w15:restartNumberingAfterBreak="0">
    <w:nsid w:val="77F12212"/>
    <w:multiLevelType w:val="hybridMultilevel"/>
    <w:tmpl w:val="994A33DC"/>
    <w:lvl w:ilvl="0" w:tplc="C8A4AF74">
      <w:start w:val="1"/>
      <w:numFmt w:val="decimal"/>
      <w:lvlText w:val="%1."/>
      <w:lvlJc w:val="left"/>
      <w:pPr>
        <w:ind w:left="7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3" w15:restartNumberingAfterBreak="0">
    <w:nsid w:val="79063B99"/>
    <w:multiLevelType w:val="multilevel"/>
    <w:tmpl w:val="1AE63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93A7F71"/>
    <w:multiLevelType w:val="hybridMultilevel"/>
    <w:tmpl w:val="A7BC54B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57643A"/>
    <w:multiLevelType w:val="hybridMultilevel"/>
    <w:tmpl w:val="96CEF5E4"/>
    <w:lvl w:ilvl="0" w:tplc="244A82E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8C10F0"/>
    <w:multiLevelType w:val="multilevel"/>
    <w:tmpl w:val="EAB231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6"/>
        </w:tabs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84"/>
        </w:tabs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32"/>
        </w:tabs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8"/>
        </w:tabs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56"/>
        </w:tabs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04"/>
        </w:tabs>
        <w:ind w:left="6504" w:hanging="1800"/>
      </w:pPr>
      <w:rPr>
        <w:rFonts w:hint="default"/>
      </w:rPr>
    </w:lvl>
  </w:abstractNum>
  <w:abstractNum w:abstractNumId="17" w15:restartNumberingAfterBreak="0">
    <w:nsid w:val="7D5C7BBA"/>
    <w:multiLevelType w:val="multilevel"/>
    <w:tmpl w:val="3AD46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42542669">
    <w:abstractNumId w:val="10"/>
  </w:num>
  <w:num w:numId="2" w16cid:durableId="624505800">
    <w:abstractNumId w:val="0"/>
  </w:num>
  <w:num w:numId="3" w16cid:durableId="1431896261">
    <w:abstractNumId w:val="9"/>
  </w:num>
  <w:num w:numId="4" w16cid:durableId="1500656068">
    <w:abstractNumId w:val="2"/>
  </w:num>
  <w:num w:numId="5" w16cid:durableId="707995062">
    <w:abstractNumId w:val="14"/>
  </w:num>
  <w:num w:numId="6" w16cid:durableId="816146445">
    <w:abstractNumId w:val="3"/>
  </w:num>
  <w:num w:numId="7" w16cid:durableId="1363628115">
    <w:abstractNumId w:val="7"/>
  </w:num>
  <w:num w:numId="8" w16cid:durableId="223224843">
    <w:abstractNumId w:val="13"/>
  </w:num>
  <w:num w:numId="9" w16cid:durableId="379012548">
    <w:abstractNumId w:val="1"/>
  </w:num>
  <w:num w:numId="10" w16cid:durableId="70465903">
    <w:abstractNumId w:val="17"/>
  </w:num>
  <w:num w:numId="11" w16cid:durableId="1656568117">
    <w:abstractNumId w:val="6"/>
  </w:num>
  <w:num w:numId="12" w16cid:durableId="2047674185">
    <w:abstractNumId w:val="4"/>
  </w:num>
  <w:num w:numId="13" w16cid:durableId="651101149">
    <w:abstractNumId w:val="12"/>
  </w:num>
  <w:num w:numId="14" w16cid:durableId="1327827150">
    <w:abstractNumId w:val="15"/>
  </w:num>
  <w:num w:numId="15" w16cid:durableId="406924488">
    <w:abstractNumId w:val="5"/>
  </w:num>
  <w:num w:numId="16" w16cid:durableId="1104694899">
    <w:abstractNumId w:val="8"/>
  </w:num>
  <w:num w:numId="17" w16cid:durableId="767655174">
    <w:abstractNumId w:val="16"/>
  </w:num>
  <w:num w:numId="18" w16cid:durableId="502667131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52EA"/>
    <w:rsid w:val="00010DC8"/>
    <w:rsid w:val="00017B9E"/>
    <w:rsid w:val="00017D1A"/>
    <w:rsid w:val="00017F6B"/>
    <w:rsid w:val="000357DA"/>
    <w:rsid w:val="00037FE6"/>
    <w:rsid w:val="000546A0"/>
    <w:rsid w:val="00057584"/>
    <w:rsid w:val="00072B48"/>
    <w:rsid w:val="0007678D"/>
    <w:rsid w:val="000A37EA"/>
    <w:rsid w:val="000C4380"/>
    <w:rsid w:val="000C71AC"/>
    <w:rsid w:val="000D12FC"/>
    <w:rsid w:val="000E4C4E"/>
    <w:rsid w:val="00105BCD"/>
    <w:rsid w:val="00117C68"/>
    <w:rsid w:val="00124C70"/>
    <w:rsid w:val="00132E67"/>
    <w:rsid w:val="001471FC"/>
    <w:rsid w:val="0015126C"/>
    <w:rsid w:val="001628C9"/>
    <w:rsid w:val="0019002F"/>
    <w:rsid w:val="001944B9"/>
    <w:rsid w:val="001E0535"/>
    <w:rsid w:val="00210831"/>
    <w:rsid w:val="00252E11"/>
    <w:rsid w:val="00253ACE"/>
    <w:rsid w:val="002664CD"/>
    <w:rsid w:val="00271F17"/>
    <w:rsid w:val="00293B0C"/>
    <w:rsid w:val="002D102F"/>
    <w:rsid w:val="002D4E53"/>
    <w:rsid w:val="002F329A"/>
    <w:rsid w:val="002F35A7"/>
    <w:rsid w:val="00302305"/>
    <w:rsid w:val="0030777C"/>
    <w:rsid w:val="0032174B"/>
    <w:rsid w:val="00343AD0"/>
    <w:rsid w:val="0036092E"/>
    <w:rsid w:val="00367031"/>
    <w:rsid w:val="00373E0B"/>
    <w:rsid w:val="0037480E"/>
    <w:rsid w:val="00384ACE"/>
    <w:rsid w:val="003926F1"/>
    <w:rsid w:val="003A2FB5"/>
    <w:rsid w:val="003A49C0"/>
    <w:rsid w:val="003B3855"/>
    <w:rsid w:val="003D3068"/>
    <w:rsid w:val="003E63BE"/>
    <w:rsid w:val="003F05EC"/>
    <w:rsid w:val="003F5D4A"/>
    <w:rsid w:val="00401F10"/>
    <w:rsid w:val="004511A4"/>
    <w:rsid w:val="00452B85"/>
    <w:rsid w:val="004749A8"/>
    <w:rsid w:val="00485D4A"/>
    <w:rsid w:val="0049013C"/>
    <w:rsid w:val="00490ADB"/>
    <w:rsid w:val="0049436F"/>
    <w:rsid w:val="004A5F25"/>
    <w:rsid w:val="004B52A2"/>
    <w:rsid w:val="004B52EA"/>
    <w:rsid w:val="004D1DB8"/>
    <w:rsid w:val="004F0ADA"/>
    <w:rsid w:val="004F6750"/>
    <w:rsid w:val="00504364"/>
    <w:rsid w:val="0051003E"/>
    <w:rsid w:val="0052665E"/>
    <w:rsid w:val="00531A10"/>
    <w:rsid w:val="00545B77"/>
    <w:rsid w:val="00563C76"/>
    <w:rsid w:val="005819F3"/>
    <w:rsid w:val="00584A1D"/>
    <w:rsid w:val="00597DFD"/>
    <w:rsid w:val="005C1864"/>
    <w:rsid w:val="005C6DFE"/>
    <w:rsid w:val="005D2010"/>
    <w:rsid w:val="005D584F"/>
    <w:rsid w:val="005E3B2E"/>
    <w:rsid w:val="005E6D63"/>
    <w:rsid w:val="005F2ADB"/>
    <w:rsid w:val="005F72E9"/>
    <w:rsid w:val="00607203"/>
    <w:rsid w:val="006165E6"/>
    <w:rsid w:val="00624CDA"/>
    <w:rsid w:val="00634CBF"/>
    <w:rsid w:val="0063704D"/>
    <w:rsid w:val="0063770B"/>
    <w:rsid w:val="00647590"/>
    <w:rsid w:val="006545D2"/>
    <w:rsid w:val="00661121"/>
    <w:rsid w:val="00670273"/>
    <w:rsid w:val="00685D06"/>
    <w:rsid w:val="006918B0"/>
    <w:rsid w:val="006A2893"/>
    <w:rsid w:val="006B1371"/>
    <w:rsid w:val="006B2CE4"/>
    <w:rsid w:val="006B3713"/>
    <w:rsid w:val="006B4521"/>
    <w:rsid w:val="006E41E5"/>
    <w:rsid w:val="006F286A"/>
    <w:rsid w:val="0070286F"/>
    <w:rsid w:val="00717EA3"/>
    <w:rsid w:val="00724387"/>
    <w:rsid w:val="00731005"/>
    <w:rsid w:val="0073512C"/>
    <w:rsid w:val="00745F0D"/>
    <w:rsid w:val="00750F35"/>
    <w:rsid w:val="007569E9"/>
    <w:rsid w:val="00762582"/>
    <w:rsid w:val="007810AA"/>
    <w:rsid w:val="007A1ED9"/>
    <w:rsid w:val="007B406A"/>
    <w:rsid w:val="007E2268"/>
    <w:rsid w:val="007F0BBD"/>
    <w:rsid w:val="007F5B16"/>
    <w:rsid w:val="00834BB9"/>
    <w:rsid w:val="00847BA5"/>
    <w:rsid w:val="008519B8"/>
    <w:rsid w:val="0087412F"/>
    <w:rsid w:val="0087566D"/>
    <w:rsid w:val="00890D4F"/>
    <w:rsid w:val="008A5E4D"/>
    <w:rsid w:val="008D16A2"/>
    <w:rsid w:val="008D21D0"/>
    <w:rsid w:val="008E7ADE"/>
    <w:rsid w:val="0092181D"/>
    <w:rsid w:val="009226DA"/>
    <w:rsid w:val="00927F2E"/>
    <w:rsid w:val="00946DBF"/>
    <w:rsid w:val="00952711"/>
    <w:rsid w:val="009550C0"/>
    <w:rsid w:val="00982BC7"/>
    <w:rsid w:val="00986DC2"/>
    <w:rsid w:val="00987419"/>
    <w:rsid w:val="00987683"/>
    <w:rsid w:val="009B30AF"/>
    <w:rsid w:val="009D5C8F"/>
    <w:rsid w:val="00A019B8"/>
    <w:rsid w:val="00A4027C"/>
    <w:rsid w:val="00A54C79"/>
    <w:rsid w:val="00AA3B39"/>
    <w:rsid w:val="00AB78C9"/>
    <w:rsid w:val="00AF2EA0"/>
    <w:rsid w:val="00AF6AE2"/>
    <w:rsid w:val="00B128A7"/>
    <w:rsid w:val="00B256A0"/>
    <w:rsid w:val="00B31216"/>
    <w:rsid w:val="00B5535F"/>
    <w:rsid w:val="00B66186"/>
    <w:rsid w:val="00B73F26"/>
    <w:rsid w:val="00B7752A"/>
    <w:rsid w:val="00B842C0"/>
    <w:rsid w:val="00B979E5"/>
    <w:rsid w:val="00BA2D0B"/>
    <w:rsid w:val="00BA7AA0"/>
    <w:rsid w:val="00BB078E"/>
    <w:rsid w:val="00BD3F5D"/>
    <w:rsid w:val="00BF55B1"/>
    <w:rsid w:val="00C05843"/>
    <w:rsid w:val="00C20290"/>
    <w:rsid w:val="00C516EE"/>
    <w:rsid w:val="00C60E44"/>
    <w:rsid w:val="00C704D2"/>
    <w:rsid w:val="00C729A3"/>
    <w:rsid w:val="00C74996"/>
    <w:rsid w:val="00C77A6D"/>
    <w:rsid w:val="00C81DEC"/>
    <w:rsid w:val="00C83208"/>
    <w:rsid w:val="00CB3BD0"/>
    <w:rsid w:val="00CB49DF"/>
    <w:rsid w:val="00CB7A82"/>
    <w:rsid w:val="00CE25EE"/>
    <w:rsid w:val="00CF33AB"/>
    <w:rsid w:val="00D07E11"/>
    <w:rsid w:val="00D11451"/>
    <w:rsid w:val="00D17805"/>
    <w:rsid w:val="00D62949"/>
    <w:rsid w:val="00D71B6F"/>
    <w:rsid w:val="00D81A06"/>
    <w:rsid w:val="00D835EC"/>
    <w:rsid w:val="00D92C73"/>
    <w:rsid w:val="00DC3BAE"/>
    <w:rsid w:val="00DD0A2C"/>
    <w:rsid w:val="00DD3E6E"/>
    <w:rsid w:val="00E0393F"/>
    <w:rsid w:val="00E32DCE"/>
    <w:rsid w:val="00E42BAD"/>
    <w:rsid w:val="00E53665"/>
    <w:rsid w:val="00E543B4"/>
    <w:rsid w:val="00E65C1E"/>
    <w:rsid w:val="00EA4DB3"/>
    <w:rsid w:val="00EC1E6E"/>
    <w:rsid w:val="00EC35A2"/>
    <w:rsid w:val="00EC589D"/>
    <w:rsid w:val="00ED27A6"/>
    <w:rsid w:val="00ED5304"/>
    <w:rsid w:val="00ED702E"/>
    <w:rsid w:val="00EE6CF8"/>
    <w:rsid w:val="00F27C7B"/>
    <w:rsid w:val="00F5353D"/>
    <w:rsid w:val="00F62A8C"/>
    <w:rsid w:val="00F632AC"/>
    <w:rsid w:val="00F63421"/>
    <w:rsid w:val="00F81977"/>
    <w:rsid w:val="00F86983"/>
    <w:rsid w:val="00FD33F1"/>
    <w:rsid w:val="00FE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790B0"/>
  <w15:docId w15:val="{FE7CA47E-3556-4074-B370-719FE606A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BA5"/>
  </w:style>
  <w:style w:type="paragraph" w:styleId="1">
    <w:name w:val="heading 1"/>
    <w:basedOn w:val="a"/>
    <w:next w:val="a"/>
    <w:link w:val="10"/>
    <w:qFormat/>
    <w:rsid w:val="00ED5304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5304"/>
    <w:pPr>
      <w:keepNext/>
      <w:spacing w:after="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D5304"/>
    <w:pPr>
      <w:keepNext/>
      <w:tabs>
        <w:tab w:val="left" w:pos="5670"/>
      </w:tabs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ED5304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ED5304"/>
    <w:pPr>
      <w:keepNext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ED5304"/>
    <w:pPr>
      <w:keepNext/>
      <w:spacing w:after="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ED5304"/>
    <w:pPr>
      <w:keepNext/>
      <w:spacing w:after="0" w:line="240" w:lineRule="auto"/>
      <w:jc w:val="right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ED5304"/>
    <w:pPr>
      <w:keepNext/>
      <w:spacing w:after="0" w:line="36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ED5304"/>
    <w:pPr>
      <w:keepNext/>
      <w:spacing w:after="0" w:line="360" w:lineRule="auto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30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ED530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D530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D530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ED530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ED5304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ED5304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ED530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ED5304"/>
    <w:rPr>
      <w:rFonts w:ascii="Cambria" w:eastAsia="Times New Roman" w:hAnsi="Cambria" w:cs="Times New Roman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ED5304"/>
  </w:style>
  <w:style w:type="paragraph" w:styleId="a3">
    <w:name w:val="Body Text"/>
    <w:basedOn w:val="a"/>
    <w:link w:val="a4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Document Map"/>
    <w:basedOn w:val="a"/>
    <w:link w:val="a6"/>
    <w:uiPriority w:val="99"/>
    <w:semiHidden/>
    <w:rsid w:val="00ED5304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0"/>
      <w:szCs w:val="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D5304"/>
    <w:rPr>
      <w:rFonts w:ascii="Times New Roman" w:eastAsia="Times New Roman" w:hAnsi="Times New Roman" w:cs="Times New Roman"/>
      <w:sz w:val="0"/>
      <w:szCs w:val="0"/>
      <w:shd w:val="clear" w:color="auto" w:fill="000080"/>
    </w:rPr>
  </w:style>
  <w:style w:type="paragraph" w:styleId="21">
    <w:name w:val="Body Text 2"/>
    <w:basedOn w:val="a"/>
    <w:link w:val="22"/>
    <w:rsid w:val="00ED53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ED5304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D5304"/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Таблица_Строка"/>
    <w:basedOn w:val="a"/>
    <w:uiPriority w:val="99"/>
    <w:rsid w:val="00ED5304"/>
    <w:pPr>
      <w:spacing w:before="12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ED5304"/>
    <w:pPr>
      <w:spacing w:after="0" w:line="240" w:lineRule="auto"/>
      <w:ind w:left="21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rsid w:val="00ED5304"/>
    <w:pPr>
      <w:spacing w:after="120" w:line="240" w:lineRule="auto"/>
      <w:ind w:left="355" w:hanging="355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Balloon Text"/>
    <w:basedOn w:val="a"/>
    <w:link w:val="af"/>
    <w:semiHidden/>
    <w:rsid w:val="00ED5304"/>
    <w:pPr>
      <w:spacing w:after="0" w:line="240" w:lineRule="auto"/>
    </w:pPr>
    <w:rPr>
      <w:rFonts w:ascii="Times New Roman" w:eastAsia="Times New Roman" w:hAnsi="Times New Roman" w:cs="Times New Roman"/>
      <w:sz w:val="0"/>
      <w:szCs w:val="0"/>
    </w:rPr>
  </w:style>
  <w:style w:type="character" w:customStyle="1" w:styleId="af">
    <w:name w:val="Текст выноски Знак"/>
    <w:basedOn w:val="a0"/>
    <w:link w:val="ae"/>
    <w:uiPriority w:val="99"/>
    <w:semiHidden/>
    <w:rsid w:val="00ED5304"/>
    <w:rPr>
      <w:rFonts w:ascii="Times New Roman" w:eastAsia="Times New Roman" w:hAnsi="Times New Roman" w:cs="Times New Roman"/>
      <w:sz w:val="0"/>
      <w:szCs w:val="0"/>
    </w:rPr>
  </w:style>
  <w:style w:type="table" w:styleId="af0">
    <w:name w:val="Table Grid"/>
    <w:basedOn w:val="a1"/>
    <w:uiPriority w:val="59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ED5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ext">
    <w:name w:val="Text"/>
    <w:basedOn w:val="a"/>
    <w:uiPriority w:val="99"/>
    <w:rsid w:val="00ED5304"/>
    <w:pPr>
      <w:spacing w:after="120" w:line="240" w:lineRule="auto"/>
    </w:pPr>
    <w:rPr>
      <w:rFonts w:ascii="Times New Roman" w:eastAsia="Times New Roman" w:hAnsi="Times New Roman" w:cs="Times New Roman"/>
      <w:lang w:val="en-US" w:eastAsia="ru-RU"/>
    </w:rPr>
  </w:style>
  <w:style w:type="character" w:styleId="af1">
    <w:name w:val="page number"/>
    <w:basedOn w:val="a0"/>
    <w:uiPriority w:val="99"/>
    <w:rsid w:val="00ED5304"/>
  </w:style>
  <w:style w:type="character" w:styleId="af2">
    <w:name w:val="annotation reference"/>
    <w:rsid w:val="00ED5304"/>
    <w:rPr>
      <w:sz w:val="16"/>
      <w:szCs w:val="16"/>
    </w:rPr>
  </w:style>
  <w:style w:type="paragraph" w:styleId="af3">
    <w:name w:val="annotation text"/>
    <w:basedOn w:val="a"/>
    <w:link w:val="af4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rsid w:val="00ED5304"/>
    <w:rPr>
      <w:b/>
      <w:bCs/>
    </w:rPr>
  </w:style>
  <w:style w:type="character" w:customStyle="1" w:styleId="af6">
    <w:name w:val="Тема примечания Знак"/>
    <w:basedOn w:val="af4"/>
    <w:link w:val="af5"/>
    <w:rsid w:val="00ED530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2">
    <w:name w:val="Обычный1"/>
    <w:uiPriority w:val="99"/>
    <w:rsid w:val="00ED53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rmal Indent"/>
    <w:basedOn w:val="a"/>
    <w:uiPriority w:val="99"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Char">
    <w:name w:val="Body Text Indent Char"/>
    <w:rsid w:val="00ED5304"/>
    <w:rPr>
      <w:rFonts w:cs="Times New Roman"/>
      <w:sz w:val="20"/>
      <w:szCs w:val="20"/>
    </w:rPr>
  </w:style>
  <w:style w:type="paragraph" w:styleId="af9">
    <w:name w:val="Subtitle"/>
    <w:basedOn w:val="a"/>
    <w:next w:val="a"/>
    <w:link w:val="afa"/>
    <w:qFormat/>
    <w:rsid w:val="00ED5304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9"/>
    <w:rsid w:val="00ED530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numbering" w:customStyle="1" w:styleId="25">
    <w:name w:val="Нет списка2"/>
    <w:next w:val="a2"/>
    <w:semiHidden/>
    <w:rsid w:val="007F0BBD"/>
  </w:style>
  <w:style w:type="table" w:customStyle="1" w:styleId="13">
    <w:name w:val="Сетка таблицы1"/>
    <w:basedOn w:val="a1"/>
    <w:next w:val="af0"/>
    <w:rsid w:val="007F0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Strong"/>
    <w:qFormat/>
    <w:rsid w:val="007F0BBD"/>
    <w:rPr>
      <w:b/>
      <w:bCs/>
    </w:rPr>
  </w:style>
  <w:style w:type="paragraph" w:styleId="afc">
    <w:name w:val="caption"/>
    <w:basedOn w:val="a"/>
    <w:next w:val="a"/>
    <w:qFormat/>
    <w:rsid w:val="007F0BBD"/>
    <w:pPr>
      <w:tabs>
        <w:tab w:val="left" w:pos="3261"/>
        <w:tab w:val="left" w:pos="609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 Артем Львович</dc:creator>
  <cp:lastModifiedBy>Худинец Юрий Игоревич</cp:lastModifiedBy>
  <cp:revision>66</cp:revision>
  <cp:lastPrinted>2022-02-07T12:03:00Z</cp:lastPrinted>
  <dcterms:created xsi:type="dcterms:W3CDTF">2017-10-24T08:27:00Z</dcterms:created>
  <dcterms:modified xsi:type="dcterms:W3CDTF">2024-03-11T09:45:00Z</dcterms:modified>
</cp:coreProperties>
</file>